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Laparoskopik ve açık kolesistektominin yatış süresi ve komplikasyon açısından karşılaştırılması</w:t>
      </w:r>
    </w:p>
    <w:p>
      <w:pPr>
        <w:jc w:val="both"/>
      </w:pPr>
      <w:r>
        <w:rPr>
          <w:rFonts w:ascii="Times New Roman" w:hAnsi="Times New Roman"/>
          <w:b w:val="0"/>
          <w:i w:val="0"/>
          <w:sz w:val="20"/>
        </w:rPr>
        <w:t>Tasarım: İki bağımsız grup · Örneklem: n = 80 · Etik kurul onay no (beyan): ÖRNEK-2026/01</w:t>
      </w:r>
    </w:p>
    <w:p>
      <w:pPr>
        <w:jc w:val="both"/>
      </w:pPr>
      <w:r>
        <w:rPr>
          <w:rFonts w:ascii="Times New Roman" w:hAnsi="Times New Roman"/>
          <w:b w:val="0"/>
          <w:i/>
          <w:sz w:val="20"/>
        </w:rPr>
        <w:t>Ana hipotez: Laparoskopik grupta yatış süresi açık gruba göre daha kısadır</w:t>
      </w:r>
    </w:p>
    <w:p>
      <w:pPr>
        <w:pStyle w:val="Heading1"/>
      </w:pPr>
      <w:r>
        <w:t>İstatistiksel Analiz</w:t>
      </w:r>
    </w:p>
    <w:p>
      <w:pPr>
        <w:jc w:val="both"/>
      </w:pPr>
      <w:r>
        <w:rPr>
          <w:rFonts w:ascii="Times New Roman" w:hAnsi="Times New Roman"/>
          <w:b w:val="0"/>
          <w:i w:val="0"/>
          <w:sz w:val="20"/>
        </w:rPr>
        <w:t>Kullanılan testler tabloların başlık ve dipnotlarında, seçim gerekçeleri Ek A'da (Karar İzi) verilmiştir. Yöntem bölümünün metnini çalışmanın yazarı yazar. Bütün testler iki yönlüdür ve istatistiksel anlamlılık düzeyi p &lt; 0,05 kabul edildi.</w:t>
      </w:r>
    </w:p>
    <w:p>
      <w:pPr>
        <w:jc w:val="both"/>
      </w:pPr>
      <w:r>
        <w:rPr>
          <w:rFonts w:ascii="Times New Roman" w:hAnsi="Times New Roman"/>
          <w:b w:val="0"/>
          <w:i w:val="0"/>
          <w:sz w:val="20"/>
        </w:rPr>
        <w:t>Örneklem yeterliliği duyarlılık analiziyle değerlendirildi: eldeki örneklemle %80 güç ve iki yönlü α = 0,05 düzeyinde saptanabilecek en küçük etki büyüklüğü Hastanede yatış süresi için Cohen d = 0,63 (n = 40 ve 40; bağımsız örneklem t testi üzerinden, kullanılan test için yaklaşık değer) olarak hesaplandı.</w:t>
      </w:r>
    </w:p>
    <w:p>
      <w:pPr>
        <w:pStyle w:val="Heading1"/>
      </w:pPr>
      <w:r>
        <w:t>Bulgular</w:t>
      </w:r>
    </w:p>
    <w:p>
      <w:pPr>
        <w:keepNext/>
        <w:spacing w:after="60"/>
        <w:jc w:val="left"/>
      </w:pPr>
      <w:r>
        <w:rPr>
          <w:rFonts w:ascii="Times New Roman" w:hAnsi="Times New Roman"/>
          <w:b/>
          <w:i w:val="0"/>
          <w:sz w:val="20"/>
        </w:rPr>
        <w:t xml:space="preserve">Tablo 1. </w:t>
      </w:r>
      <w:r>
        <w:rPr>
          <w:rFonts w:ascii="Times New Roman" w:hAnsi="Times New Roman"/>
          <w:b w:val="0"/>
          <w:i w:val="0"/>
          <w:sz w:val="20"/>
        </w:rPr>
        <w:t>Grupların temel özellikleri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rPr>
          <w:cantSplit/>
        </w:trPr>
        <w:tc>
          <w:tcPr>
            <w:tcW w:type="dxa" w:w="2948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sz w:val="18"/>
              </w:rPr>
              <w:t>Değişken</w:t>
            </w:r>
          </w:p>
        </w:tc>
        <w:tc>
          <w:tcPr>
            <w:tcW w:type="dxa" w:w="204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Laparoskopik</w:t>
            </w:r>
            <w:r>
              <w:br/>
            </w:r>
            <w:r>
              <w:rPr>
                <w:rFonts w:ascii="Times New Roman" w:hAnsi="Times New Roman"/>
                <w:b/>
                <w:i w:val="0"/>
                <w:sz w:val="18"/>
              </w:rPr>
              <w:t>(n = 40)</w:t>
            </w:r>
          </w:p>
        </w:tc>
        <w:tc>
          <w:tcPr>
            <w:tcW w:type="dxa" w:w="204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Açık</w:t>
            </w:r>
            <w:r>
              <w:br/>
            </w:r>
            <w:r>
              <w:rPr>
                <w:rFonts w:ascii="Times New Roman" w:hAnsi="Times New Roman"/>
                <w:b/>
                <w:i w:val="0"/>
                <w:sz w:val="18"/>
              </w:rPr>
              <w:t>(n = 40)</w:t>
            </w:r>
          </w:p>
        </w:tc>
        <w:tc>
          <w:tcPr>
            <w:tcW w:type="dxa" w:w="204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Yaş, yıl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52,5 ± 9,9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52,2 ± 8,8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0,887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a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Vücut kitle indeksi, kg/m2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28,78 ± 4,07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27,99 ± 4,18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0,399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a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ASA skoru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0,065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b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 xml:space="preserve"> I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20 (%50,0)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11 (%27,5)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 xml:space="preserve"> II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13 (%32,5)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19 (%47,5)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 xml:space="preserve"> III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7 (%17,5)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10 (%25,0)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Cinsiyet: Kadın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24 (%60,0)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24 (%60,0)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&gt;0,999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c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Diyabet öyküsü: Var</w:t>
            </w:r>
          </w:p>
        </w:tc>
        <w:tc>
          <w:tcPr>
            <w:tcW w:type="dxa" w:w="204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10 (%25,0)</w:t>
            </w:r>
          </w:p>
        </w:tc>
        <w:tc>
          <w:tcPr>
            <w:tcW w:type="dxa" w:w="204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6 (%15,0)</w:t>
            </w:r>
          </w:p>
        </w:tc>
        <w:tc>
          <w:tcPr>
            <w:tcW w:type="dxa" w:w="204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0,264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c</w:t>
            </w:r>
          </w:p>
        </w:tc>
      </w:tr>
    </w:tbl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Değerler: ortalama ± standart sapma; kategorik ve sıralı değişkenler n (%).</w:t>
      </w:r>
    </w:p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Testler — a: Student t testi; b: Mann-Whitney U testi; c: Pearson ki-kare testi.</w:t>
      </w:r>
    </w:p>
    <w:p/>
    <w:p>
      <w:pPr>
        <w:keepNext/>
        <w:spacing w:after="60"/>
        <w:jc w:val="left"/>
      </w:pPr>
      <w:r>
        <w:rPr>
          <w:rFonts w:ascii="Times New Roman" w:hAnsi="Times New Roman"/>
          <w:b/>
          <w:i w:val="0"/>
          <w:sz w:val="20"/>
        </w:rPr>
        <w:t xml:space="preserve">Tablo 2. </w:t>
      </w:r>
      <w:r>
        <w:rPr>
          <w:rFonts w:ascii="Times New Roman" w:hAnsi="Times New Roman"/>
          <w:b w:val="0"/>
          <w:i w:val="0"/>
          <w:sz w:val="20"/>
        </w:rPr>
        <w:t>Sonuç değişkenlerinin gruplara göre karşılaştırılması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rPr>
          <w:cantSplit/>
        </w:trPr>
        <w:tc>
          <w:tcPr>
            <w:tcW w:type="dxa" w:w="2268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sz w:val="18"/>
              </w:rPr>
              <w:t>Değişken</w:t>
            </w:r>
          </w:p>
        </w:tc>
        <w:tc>
          <w:tcPr>
            <w:tcW w:type="dxa" w:w="1134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Laparoskopik</w:t>
            </w:r>
            <w:r>
              <w:br/>
            </w:r>
            <w:r>
              <w:rPr>
                <w:rFonts w:ascii="Times New Roman" w:hAnsi="Times New Roman"/>
                <w:b/>
                <w:i w:val="0"/>
                <w:sz w:val="18"/>
              </w:rPr>
              <w:t>(n = 40)</w:t>
            </w:r>
          </w:p>
        </w:tc>
        <w:tc>
          <w:tcPr>
            <w:tcW w:type="dxa" w:w="1134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Açık</w:t>
            </w:r>
            <w:r>
              <w:br/>
            </w:r>
            <w:r>
              <w:rPr>
                <w:rFonts w:ascii="Times New Roman" w:hAnsi="Times New Roman"/>
                <w:b/>
                <w:i w:val="0"/>
                <w:sz w:val="18"/>
              </w:rPr>
              <w:t>(n = 40)</w:t>
            </w:r>
          </w:p>
        </w:tc>
        <w:tc>
          <w:tcPr>
            <w:tcW w:type="dxa" w:w="1134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Fark (%95 GA)</w:t>
            </w:r>
          </w:p>
        </w:tc>
        <w:tc>
          <w:tcPr>
            <w:tcW w:type="dxa" w:w="1134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Etki büyüklüğü</w:t>
            </w:r>
          </w:p>
        </w:tc>
        <w:tc>
          <w:tcPr>
            <w:tcW w:type="dxa" w:w="1134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p</w:t>
            </w:r>
          </w:p>
        </w:tc>
        <w:tc>
          <w:tcPr>
            <w:tcW w:type="dxa" w:w="1134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Düzeltilmiş p</w:t>
            </w:r>
          </w:p>
        </w:tc>
      </w:tr>
      <w:tr>
        <w:trPr>
          <w:cantSplit/>
        </w:trPr>
        <w:tc>
          <w:tcPr>
            <w:tcW w:type="dxa" w:w="226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Hastanede yatış süresi, gün†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 (1–2)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3 (3–5)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−2,0 (−2,0 – −1,0)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r = −0,76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&lt;0,001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a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226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Ameliyat süresi, dakika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66,5 ± 14,0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82,1 ± 16,6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−15,6 (−22,5 – −8,8)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d = −1,02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&lt;0,001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b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&lt;0,001</w:t>
            </w:r>
          </w:p>
        </w:tc>
      </w:tr>
      <w:tr>
        <w:trPr>
          <w:cantSplit/>
        </w:trPr>
        <w:tc>
          <w:tcPr>
            <w:tcW w:type="dxa" w:w="2268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Ameliyat sonrası komplikasyon: Var</w:t>
            </w:r>
          </w:p>
        </w:tc>
        <w:tc>
          <w:tcPr>
            <w:tcW w:type="dxa" w:w="1134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6 (%15,0)</w:t>
            </w:r>
          </w:p>
        </w:tc>
        <w:tc>
          <w:tcPr>
            <w:tcW w:type="dxa" w:w="1134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12 (%30,0)</w:t>
            </w:r>
          </w:p>
        </w:tc>
        <w:tc>
          <w:tcPr>
            <w:tcW w:type="dxa" w:w="1134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OR 2,43 (0,81–7,30)</w:t>
            </w:r>
          </w:p>
        </w:tc>
        <w:tc>
          <w:tcPr>
            <w:tcW w:type="dxa" w:w="1134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V = 0,18</w:t>
            </w:r>
          </w:p>
        </w:tc>
        <w:tc>
          <w:tcPr>
            <w:tcW w:type="dxa" w:w="1134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0,108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c</w:t>
            </w:r>
          </w:p>
        </w:tc>
        <w:tc>
          <w:tcPr>
            <w:tcW w:type="dxa" w:w="1134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0,108</w:t>
            </w:r>
          </w:p>
        </w:tc>
      </w:tr>
    </w:tbl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Değerler: ortalama ± standart sapma; † ortanca (1. çeyrek–3. çeyrek); kategorik ve sıralı değişkenler n (%).</w:t>
      </w:r>
    </w:p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Testler — a: Mann-Whitney U testi; b: Student t testi; c: Pearson ki-kare testi.</w:t>
      </w:r>
    </w:p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Fark: Laparoskopik − Açık; ortalama farkı, † işaretlilerde Hodges-Lehmann ortanca farkı. OR: odds oranı (Açık / Laparoskopik). d: Cohen d; r: sıra-çift serili korelasyon; V: Cramér V.</w:t>
      </w:r>
    </w:p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Göreli risk ve risk farkı — Ameliyat sonrası komplikasyon: göreli risk 2,00, %95 GA 0,83–4,81; risk farkı 15,0 yüzde puanı, %95 GA −3,0 – 33,0.</w:t>
      </w:r>
    </w:p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Düzeltilmiş p: ikincil sonuçlar için Holm yöntemiyle çoklu karşılaştırma düzeltmesi.</w:t>
      </w:r>
    </w:p>
    <w:p/>
    <w:p>
      <w:pPr>
        <w:keepNext/>
        <w:spacing w:after="60"/>
        <w:jc w:val="left"/>
      </w:pPr>
      <w:r>
        <w:rPr>
          <w:rFonts w:ascii="Times New Roman" w:hAnsi="Times New Roman"/>
          <w:b/>
          <w:i w:val="0"/>
          <w:sz w:val="20"/>
        </w:rPr>
        <w:t xml:space="preserve">Tablo 3. </w:t>
      </w:r>
      <w:r>
        <w:rPr>
          <w:rFonts w:ascii="Times New Roman" w:hAnsi="Times New Roman"/>
          <w:b w:val="0"/>
          <w:i w:val="0"/>
          <w:sz w:val="20"/>
        </w:rPr>
        <w:t>Hastanede yatış süresi için lineer regresyon analizi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rPr>
          <w:cantSplit/>
        </w:trPr>
        <w:tc>
          <w:tcPr>
            <w:tcW w:type="dxa" w:w="2948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sz w:val="18"/>
              </w:rPr>
              <w:t>Değişken</w:t>
            </w:r>
          </w:p>
        </w:tc>
        <w:tc>
          <w:tcPr>
            <w:tcW w:type="dxa" w:w="153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Tek değişkenli</w:t>
            </w:r>
            <w:r>
              <w:br/>
            </w:r>
            <w:r>
              <w:rPr>
                <w:rFonts w:ascii="Times New Roman" w:hAnsi="Times New Roman"/>
                <w:b/>
                <w:i w:val="0"/>
                <w:sz w:val="18"/>
              </w:rPr>
              <w:t>B (%95 GA)</w:t>
            </w:r>
          </w:p>
        </w:tc>
        <w:tc>
          <w:tcPr>
            <w:tcW w:type="dxa" w:w="153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p</w:t>
            </w:r>
          </w:p>
        </w:tc>
        <w:tc>
          <w:tcPr>
            <w:tcW w:type="dxa" w:w="153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Çok değişkenli</w:t>
            </w:r>
            <w:r>
              <w:br/>
            </w:r>
            <w:r>
              <w:rPr>
                <w:rFonts w:ascii="Times New Roman" w:hAnsi="Times New Roman"/>
                <w:b/>
                <w:i w:val="0"/>
                <w:sz w:val="18"/>
              </w:rPr>
              <w:t>B (%95 GA)</w:t>
            </w:r>
          </w:p>
        </w:tc>
        <w:tc>
          <w:tcPr>
            <w:tcW w:type="dxa" w:w="153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Ameliyat yöntemi: Açık (referans: Laparoskopik)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2,10 (1,46–2,74)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&lt;0,001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2,02 (1,37–2,66)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&lt;0,001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Yaş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0,01 (−0,04 – 0,05)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0,737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—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Cinsiyet: Kadın (referans: Erkek)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−0,11 (−0,92 – 0,70)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0,779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—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Vücut kitle indeksi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−0,08 (−0,17 – 0,02)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0,108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−0,05 (−0,13 – 0,03)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0,233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ASA skoru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0,48 (−0,04 – 0,99)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0,067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0,16 (−0,28 – 0,60)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0,477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Diyabet öyküsü: Var (referans: Yok)</w:t>
            </w:r>
          </w:p>
        </w:tc>
        <w:tc>
          <w:tcPr>
            <w:tcW w:type="dxa" w:w="153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0,05 (−0,95 – 1,04)</w:t>
            </w:r>
          </w:p>
        </w:tc>
        <w:tc>
          <w:tcPr>
            <w:tcW w:type="dxa" w:w="153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0,925</w:t>
            </w:r>
          </w:p>
        </w:tc>
        <w:tc>
          <w:tcPr>
            <w:tcW w:type="dxa" w:w="153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—</w:t>
            </w:r>
          </w:p>
        </w:tc>
        <w:tc>
          <w:tcPr>
            <w:tcW w:type="dxa" w:w="153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—</w:t>
            </w:r>
          </w:p>
        </w:tc>
      </w:tr>
    </w:tbl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Bağımlı değişken: Hastanede yatış süresi, gün. B: regresyon katsayısı; GA: güven aralığı. Sürekli ve sıralı değişkenlerde bir birimlik artışın etkisi verilmiştir.</w:t>
      </w:r>
    </w:p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Çok değişkenli model: n = 80, R² = 0,38, düzeltilmiş R² = 0,35. Modele tek değişkenli analizde p &lt; 0,20 olan değişkenler ve grup değişkeni alındı; '—' modele girmeyen değişkeni gösterir.</w:t>
      </w:r>
    </w:p>
    <w:p/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060000" cy="28419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kil_1_yatis_suresi_gu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8419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40" w:lineRule="auto"/>
        <w:jc w:val="center"/>
      </w:pPr>
      <w:r>
        <w:rPr>
          <w:rFonts w:ascii="Times New Roman" w:hAnsi="Times New Roman"/>
          <w:b/>
          <w:i w:val="0"/>
          <w:sz w:val="18"/>
        </w:rPr>
        <w:t xml:space="preserve">Şekil 1. </w:t>
      </w:r>
      <w:r>
        <w:rPr>
          <w:rFonts w:ascii="Times New Roman" w:hAnsi="Times New Roman"/>
          <w:b w:val="0"/>
          <w:i w:val="0"/>
          <w:sz w:val="18"/>
        </w:rPr>
        <w:t>Ameliyat yöntemi değişkenine göre hastanede yatış süresi. Kutular çeyrekler arası aralığı, kutu içindeki çizgi ortancayı, bıyıklar 1,5 × çeyrekler arası aralık içindeki uç değerleri, noktalar tek tek gözlemleri göstermektedir. Gruplar Mann-Whitney U testi ile karşılaştırılmıştır.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060000" cy="278540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kil_2_ameliyat_suresi_d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785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40" w:lineRule="auto"/>
        <w:jc w:val="center"/>
      </w:pPr>
      <w:r>
        <w:rPr>
          <w:rFonts w:ascii="Times New Roman" w:hAnsi="Times New Roman"/>
          <w:b/>
          <w:i w:val="0"/>
          <w:sz w:val="18"/>
        </w:rPr>
        <w:t xml:space="preserve">Şekil 2. </w:t>
      </w:r>
      <w:r>
        <w:rPr>
          <w:rFonts w:ascii="Times New Roman" w:hAnsi="Times New Roman"/>
          <w:b w:val="0"/>
          <w:i w:val="0"/>
          <w:sz w:val="18"/>
        </w:rPr>
        <w:t>Ameliyat yöntemi değişkenine göre ameliyat süresi. Kutular çeyrekler arası aralığı, kutu içindeki çizgi ortancayı, bıyıklar 1,5 × çeyrekler arası aralık içindeki uç değerleri, noktalar tek tek gözlemleri göstermektedir. Gruplar Student t testi ile karşılaştırılmıştır.</w:t>
      </w:r>
    </w:p>
    <w:p>
      <w:pPr>
        <w:pStyle w:val="Heading2"/>
      </w:pPr>
      <w:r>
        <w:t>Cinsiyet değişkenine göre karşılaştırma</w:t>
      </w:r>
    </w:p>
    <w:p>
      <w:pPr>
        <w:jc w:val="both"/>
      </w:pPr>
      <w:r>
        <w:rPr>
          <w:rFonts w:ascii="Times New Roman" w:hAnsi="Times New Roman"/>
          <w:b w:val="0"/>
          <w:i w:val="0"/>
          <w:sz w:val="20"/>
        </w:rPr>
        <w:t>n = 80</w:t>
      </w:r>
    </w:p>
    <w:p>
      <w:pPr>
        <w:keepNext/>
        <w:spacing w:after="60"/>
        <w:jc w:val="left"/>
      </w:pPr>
      <w:r>
        <w:rPr>
          <w:rFonts w:ascii="Times New Roman" w:hAnsi="Times New Roman"/>
          <w:b/>
          <w:i w:val="0"/>
          <w:sz w:val="20"/>
        </w:rPr>
        <w:t xml:space="preserve">Tablo 4. </w:t>
      </w:r>
      <w:r>
        <w:rPr>
          <w:rFonts w:ascii="Times New Roman" w:hAnsi="Times New Roman"/>
          <w:b w:val="0"/>
          <w:i w:val="0"/>
          <w:sz w:val="20"/>
        </w:rPr>
        <w:t>Grupların temel özellikleri (Cinsiyet)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rPr>
          <w:cantSplit/>
        </w:trPr>
        <w:tc>
          <w:tcPr>
            <w:tcW w:type="dxa" w:w="2948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sz w:val="18"/>
              </w:rPr>
              <w:t>Değişken</w:t>
            </w:r>
          </w:p>
        </w:tc>
        <w:tc>
          <w:tcPr>
            <w:tcW w:type="dxa" w:w="204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Erkek</w:t>
            </w:r>
            <w:r>
              <w:br/>
            </w:r>
            <w:r>
              <w:rPr>
                <w:rFonts w:ascii="Times New Roman" w:hAnsi="Times New Roman"/>
                <w:b/>
                <w:i w:val="0"/>
                <w:sz w:val="18"/>
              </w:rPr>
              <w:t>(n = 32)</w:t>
            </w:r>
          </w:p>
        </w:tc>
        <w:tc>
          <w:tcPr>
            <w:tcW w:type="dxa" w:w="204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Kadın</w:t>
            </w:r>
            <w:r>
              <w:br/>
            </w:r>
            <w:r>
              <w:rPr>
                <w:rFonts w:ascii="Times New Roman" w:hAnsi="Times New Roman"/>
                <w:b/>
                <w:i w:val="0"/>
                <w:sz w:val="18"/>
              </w:rPr>
              <w:t>(n = 48)</w:t>
            </w:r>
          </w:p>
        </w:tc>
        <w:tc>
          <w:tcPr>
            <w:tcW w:type="dxa" w:w="204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Yaş, yıl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54,6 ± 8,9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50,9 ± 9,4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0,078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a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Vücut kitle indeksi, kg/m2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28,70 ± 4,57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28,18 ± 3,82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0,581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a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ASA skoru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0,685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b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 xml:space="preserve"> I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13 (%40,6)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18 (%37,5)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 xml:space="preserve"> II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13 (%40,6)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19 (%39,6)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 xml:space="preserve"> III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6 (%18,8)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11 (%22,9)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Ameliyat yöntemi: Açık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16 (%50,0)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24 (%50,0)</w:t>
            </w:r>
          </w:p>
        </w:tc>
        <w:tc>
          <w:tcPr>
            <w:tcW w:type="dxa" w:w="204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&gt;0,999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c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Diyabet öyküsü: Var</w:t>
            </w:r>
          </w:p>
        </w:tc>
        <w:tc>
          <w:tcPr>
            <w:tcW w:type="dxa" w:w="204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6 (%18,8)</w:t>
            </w:r>
          </w:p>
        </w:tc>
        <w:tc>
          <w:tcPr>
            <w:tcW w:type="dxa" w:w="204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10 (%20,8)</w:t>
            </w:r>
          </w:p>
        </w:tc>
        <w:tc>
          <w:tcPr>
            <w:tcW w:type="dxa" w:w="204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0,819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c</w:t>
            </w:r>
          </w:p>
        </w:tc>
      </w:tr>
    </w:tbl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Değerler: ortalama ± standart sapma; kategorik ve sıralı değişkenler n (%).</w:t>
      </w:r>
    </w:p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Testler — a: Student t testi; b: Mann-Whitney U testi; c: Pearson ki-kare testi.</w:t>
      </w:r>
    </w:p>
    <w:p/>
    <w:p>
      <w:pPr>
        <w:keepNext/>
        <w:spacing w:after="60"/>
        <w:jc w:val="left"/>
      </w:pPr>
      <w:r>
        <w:rPr>
          <w:rFonts w:ascii="Times New Roman" w:hAnsi="Times New Roman"/>
          <w:b/>
          <w:i w:val="0"/>
          <w:sz w:val="20"/>
        </w:rPr>
        <w:t xml:space="preserve">Tablo 5. </w:t>
      </w:r>
      <w:r>
        <w:rPr>
          <w:rFonts w:ascii="Times New Roman" w:hAnsi="Times New Roman"/>
          <w:b w:val="0"/>
          <w:i w:val="0"/>
          <w:sz w:val="20"/>
        </w:rPr>
        <w:t>Sonuç değişkenlerinin gruplara göre karşılaştırılması (Cinsiyet)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rPr>
          <w:cantSplit/>
        </w:trPr>
        <w:tc>
          <w:tcPr>
            <w:tcW w:type="dxa" w:w="2268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sz w:val="18"/>
              </w:rPr>
              <w:t>Değişken</w:t>
            </w:r>
          </w:p>
        </w:tc>
        <w:tc>
          <w:tcPr>
            <w:tcW w:type="dxa" w:w="1134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Erkek</w:t>
            </w:r>
            <w:r>
              <w:br/>
            </w:r>
            <w:r>
              <w:rPr>
                <w:rFonts w:ascii="Times New Roman" w:hAnsi="Times New Roman"/>
                <w:b/>
                <w:i w:val="0"/>
                <w:sz w:val="18"/>
              </w:rPr>
              <w:t>(n = 32)</w:t>
            </w:r>
          </w:p>
        </w:tc>
        <w:tc>
          <w:tcPr>
            <w:tcW w:type="dxa" w:w="1134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Kadın</w:t>
            </w:r>
            <w:r>
              <w:br/>
            </w:r>
            <w:r>
              <w:rPr>
                <w:rFonts w:ascii="Times New Roman" w:hAnsi="Times New Roman"/>
                <w:b/>
                <w:i w:val="0"/>
                <w:sz w:val="18"/>
              </w:rPr>
              <w:t>(n = 48)</w:t>
            </w:r>
          </w:p>
        </w:tc>
        <w:tc>
          <w:tcPr>
            <w:tcW w:type="dxa" w:w="1134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Fark (%95 GA)</w:t>
            </w:r>
          </w:p>
        </w:tc>
        <w:tc>
          <w:tcPr>
            <w:tcW w:type="dxa" w:w="1134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Etki büyüklüğü</w:t>
            </w:r>
          </w:p>
        </w:tc>
        <w:tc>
          <w:tcPr>
            <w:tcW w:type="dxa" w:w="1134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p</w:t>
            </w:r>
          </w:p>
        </w:tc>
        <w:tc>
          <w:tcPr>
            <w:tcW w:type="dxa" w:w="1134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Düzeltilmiş p</w:t>
            </w:r>
          </w:p>
        </w:tc>
      </w:tr>
      <w:tr>
        <w:trPr>
          <w:cantSplit/>
        </w:trPr>
        <w:tc>
          <w:tcPr>
            <w:tcW w:type="dxa" w:w="226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Ameliyat süresi, dakika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74,8 ± 18,7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74,0 ± 16,3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0,9 (−7,0 – 8,7)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d = 0,05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0,823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a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&gt;0,999</w:t>
            </w:r>
          </w:p>
        </w:tc>
      </w:tr>
      <w:tr>
        <w:trPr>
          <w:cantSplit/>
        </w:trPr>
        <w:tc>
          <w:tcPr>
            <w:tcW w:type="dxa" w:w="226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Hastanede yatış süresi, gün†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2,5 (2,0–3,2)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 (1–4)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0,0 (−1,0 – 1,0)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r = 0,03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0,797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b</w:t>
            </w:r>
          </w:p>
        </w:tc>
        <w:tc>
          <w:tcPr>
            <w:tcW w:type="dxa" w:w="1134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&gt;0,999</w:t>
            </w:r>
          </w:p>
        </w:tc>
      </w:tr>
      <w:tr>
        <w:trPr>
          <w:cantSplit/>
        </w:trPr>
        <w:tc>
          <w:tcPr>
            <w:tcW w:type="dxa" w:w="2268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Ameliyat sonrası komplikasyon: Var</w:t>
            </w:r>
          </w:p>
        </w:tc>
        <w:tc>
          <w:tcPr>
            <w:tcW w:type="dxa" w:w="1134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6 (%18,8)</w:t>
            </w:r>
          </w:p>
        </w:tc>
        <w:tc>
          <w:tcPr>
            <w:tcW w:type="dxa" w:w="1134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12 (%25,0)</w:t>
            </w:r>
          </w:p>
        </w:tc>
        <w:tc>
          <w:tcPr>
            <w:tcW w:type="dxa" w:w="1134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OR 1,44 (0,48–4,35)</w:t>
            </w:r>
          </w:p>
        </w:tc>
        <w:tc>
          <w:tcPr>
            <w:tcW w:type="dxa" w:w="1134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V = 0,07</w:t>
            </w:r>
          </w:p>
        </w:tc>
        <w:tc>
          <w:tcPr>
            <w:tcW w:type="dxa" w:w="1134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0,512</w:t>
            </w:r>
            <w:r>
              <w:rPr>
                <w:rFonts w:ascii="Times New Roman" w:hAnsi="Times New Roman"/>
                <w:b w:val="0"/>
                <w:i w:val="0"/>
                <w:sz w:val="18"/>
                <w:vertAlign w:val="superscript"/>
              </w:rPr>
              <w:t>c</w:t>
            </w:r>
          </w:p>
        </w:tc>
        <w:tc>
          <w:tcPr>
            <w:tcW w:type="dxa" w:w="1134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&gt;0,999</w:t>
            </w:r>
          </w:p>
        </w:tc>
      </w:tr>
    </w:tbl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Değerler: ortalama ± standart sapma; † ortanca (1. çeyrek–3. çeyrek); kategorik ve sıralı değişkenler n (%).</w:t>
      </w:r>
    </w:p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Testler — a: Student t testi; b: Mann-Whitney U testi; c: Pearson ki-kare testi.</w:t>
      </w:r>
    </w:p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Fark: Erkek − Kadın; ortalama farkı, † işaretlilerde Hodges-Lehmann ortanca farkı. OR: odds oranı (Kadın / Erkek). d: Cohen d; r: sıra-çift serili korelasyon; V: Cramér V.</w:t>
      </w:r>
    </w:p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Göreli risk ve risk farkı — Ameliyat sonrası komplikasyon: göreli risk 1,33, %95 GA 0,56–3,19; risk farkı 6,2 yüzde puanı, %95 GA −12,0 – 24,5.</w:t>
      </w:r>
    </w:p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Düzeltilmiş p: ikincil sonuçlar için Holm yöntemiyle çoklu karşılaştırma düzeltmesi.</w:t>
      </w:r>
    </w:p>
    <w:p/>
    <w:p>
      <w:pPr>
        <w:pStyle w:val="Heading2"/>
      </w:pPr>
      <w:r>
        <w:t>Korelasyon analizi</w:t>
      </w:r>
    </w:p>
    <w:p>
      <w:pPr>
        <w:jc w:val="both"/>
      </w:pPr>
      <w:r>
        <w:rPr>
          <w:rFonts w:ascii="Times New Roman" w:hAnsi="Times New Roman"/>
          <w:b w:val="0"/>
          <w:i w:val="0"/>
          <w:sz w:val="20"/>
        </w:rPr>
        <w:t>n = 80</w:t>
      </w:r>
    </w:p>
    <w:p>
      <w:pPr>
        <w:keepNext/>
        <w:spacing w:after="60"/>
        <w:jc w:val="left"/>
      </w:pPr>
      <w:r>
        <w:rPr>
          <w:rFonts w:ascii="Times New Roman" w:hAnsi="Times New Roman"/>
          <w:b/>
          <w:i w:val="0"/>
          <w:sz w:val="20"/>
        </w:rPr>
        <w:t xml:space="preserve">Tablo 6. </w:t>
      </w:r>
      <w:r>
        <w:rPr>
          <w:rFonts w:ascii="Times New Roman" w:hAnsi="Times New Roman"/>
          <w:b w:val="0"/>
          <w:i w:val="0"/>
          <w:sz w:val="20"/>
        </w:rPr>
        <w:t>Korelasyon matrisi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rPr>
          <w:cantSplit/>
        </w:trPr>
        <w:tc>
          <w:tcPr>
            <w:tcW w:type="dxa" w:w="2948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sz w:val="18"/>
              </w:rPr>
              <w:t>Değişken</w:t>
            </w:r>
          </w:p>
        </w:tc>
        <w:tc>
          <w:tcPr>
            <w:tcW w:type="dxa" w:w="153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1</w:t>
            </w:r>
          </w:p>
        </w:tc>
        <w:tc>
          <w:tcPr>
            <w:tcW w:type="dxa" w:w="153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2</w:t>
            </w:r>
          </w:p>
        </w:tc>
        <w:tc>
          <w:tcPr>
            <w:tcW w:type="dxa" w:w="153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3</w:t>
            </w:r>
          </w:p>
        </w:tc>
        <w:tc>
          <w:tcPr>
            <w:tcW w:type="dxa" w:w="1531"/>
            <w:tcBorders>
              <w:top w:val="single" w:sz="8" w:color="000000"/>
              <w:bottom w:val="single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1. Yaş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2. Vücut kitle indeksi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0,06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3. Ameliyat süresi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0,16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−0,16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</w:t>
            </w:r>
          </w:p>
        </w:tc>
        <w:tc>
          <w:tcPr>
            <w:tcW w:type="dxa" w:w="1531"/>
            <w:tcBorders>
              <w:top w:val="nil" w:sz="8" w:color="000000"/>
              <w:bottom w:val="nil" w:sz="8" w:color="000000"/>
            </w:tcBorders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948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4. Hastanede yatış süresi</w:t>
            </w:r>
          </w:p>
        </w:tc>
        <w:tc>
          <w:tcPr>
            <w:tcW w:type="dxa" w:w="153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0,03</w:t>
            </w:r>
          </w:p>
        </w:tc>
        <w:tc>
          <w:tcPr>
            <w:tcW w:type="dxa" w:w="153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−0,13</w:t>
            </w:r>
          </w:p>
        </w:tc>
        <w:tc>
          <w:tcPr>
            <w:tcW w:type="dxa" w:w="153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18"/>
              </w:rPr>
              <w:t>0,32*</w:t>
            </w:r>
          </w:p>
        </w:tc>
        <w:tc>
          <w:tcPr>
            <w:tcW w:type="dxa" w:w="1531"/>
            <w:tcBorders>
              <w:top w:val="nil" w:sz="8" w:color="000000"/>
              <w:bottom w:val="single" w:sz="8" w:color="00000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0" w:line="240" w:lineRule="auto"/>
        <w:jc w:val="left"/>
      </w:pPr>
      <w:r>
        <w:rPr>
          <w:rFonts w:ascii="Times New Roman" w:hAnsi="Times New Roman"/>
          <w:b w:val="0"/>
          <w:i w:val="0"/>
          <w:sz w:val="17"/>
        </w:rPr>
        <w:t>Spearman ρ. * Holm düzeltmeli p &lt; 0,05. Her çift, iki değişkeni de ölçülmüş olgularla hesaplanmıştır.</w:t>
      </w:r>
    </w:p>
    <w:p/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78853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kil_ek2_1_korelasyon_matrisi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88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40" w:lineRule="auto"/>
        <w:jc w:val="center"/>
      </w:pPr>
      <w:r>
        <w:rPr>
          <w:rFonts w:ascii="Times New Roman" w:hAnsi="Times New Roman"/>
          <w:b/>
          <w:i w:val="0"/>
          <w:sz w:val="18"/>
        </w:rPr>
        <w:t xml:space="preserve">Şekil 3. </w:t>
      </w:r>
      <w:r>
        <w:rPr>
          <w:rFonts w:ascii="Times New Roman" w:hAnsi="Times New Roman"/>
          <w:b w:val="0"/>
          <w:i w:val="0"/>
          <w:sz w:val="18"/>
        </w:rPr>
        <w:t>Sayısal değişkenler arasındaki korelasyon katsayıları. Renk ilişkinin yönünü ve gücünü gösterir; Holm düzeltmesinden sonra anlamlı olmayan katsayılar soluk yazılmıştır.</w:t>
      </w:r>
    </w:p>
    <w:p>
      <w:pPr>
        <w:pStyle w:val="Heading1"/>
      </w:pPr>
      <w:r>
        <w:t>Değerlendirme Notları</w:t>
      </w:r>
    </w:p>
    <w:p>
      <w:pPr>
        <w:pStyle w:val="ListBullet"/>
      </w:pPr>
      <w:r>
        <w:rPr>
          <w:rFonts w:ascii="Times New Roman" w:hAnsi="Times New Roman"/>
          <w:b w:val="0"/>
          <w:i w:val="0"/>
          <w:sz w:val="22"/>
        </w:rPr>
        <w:t>İkincil sonuçlardaki 2 karşılaştırmaya Holm düzeltmesi uygulandı.</w:t>
      </w:r>
    </w:p>
    <w:p>
      <w:pPr>
        <w:pStyle w:val="ListBullet"/>
      </w:pPr>
      <w:r>
        <w:rPr>
          <w:rFonts w:ascii="Times New Roman" w:hAnsi="Times New Roman"/>
          <w:b w:val="0"/>
          <w:i w:val="0"/>
          <w:sz w:val="22"/>
        </w:rPr>
        <w:t>Hastanede yatış süresi: Model artıkları normal dağılmıyor; katsayıların güven aralıkları ve p değerleri dikkatle yorumlanmalı (dönüşüm ya da sağlam yöntem düşünülebilir).</w:t>
      </w:r>
    </w:p>
    <w:p>
      <w:pPr>
        <w:pStyle w:val="ListBullet"/>
      </w:pPr>
      <w:r>
        <w:rPr>
          <w:rFonts w:ascii="Times New Roman" w:hAnsi="Times New Roman"/>
          <w:b w:val="0"/>
          <w:i w:val="0"/>
          <w:sz w:val="22"/>
        </w:rPr>
        <w:t>Cinsiyet değişkenine göre karşılaştırma: İkincil sonuçlardaki 3 karşılaştırmaya Holm düzeltmesi uygulandı.</w:t>
      </w:r>
    </w:p>
    <w:p>
      <w:pPr>
        <w:pStyle w:val="Heading1"/>
      </w:pPr>
      <w:r>
        <w:t>Araç Kullanım Beyanı</w:t>
      </w:r>
    </w:p>
    <w:p>
      <w:pPr>
        <w:jc w:val="both"/>
      </w:pPr>
      <w:r>
        <w:rPr>
          <w:rFonts w:ascii="Times New Roman" w:hAnsi="Times New Roman"/>
          <w:b w:val="0"/>
          <w:i/>
          <w:sz w:val="20"/>
        </w:rPr>
        <w:t>Çalışmasında bu aracı kullandığını belirtmek isteyen yazar için hazırlanmıştır; kurumun ve derginin kurallarına göre düzenlenebilir.</w:t>
      </w:r>
    </w:p>
    <w:p>
      <w:pPr>
        <w:jc w:val="both"/>
      </w:pPr>
      <w:r>
        <w:rPr>
          <w:rFonts w:ascii="Times New Roman" w:hAnsi="Times New Roman"/>
          <w:b w:val="0"/>
          <w:i w:val="0"/>
          <w:sz w:val="22"/>
        </w:rPr>
        <w:t>Bu çalışmanın istatistiksel analizinde Asistatist istatistik analiz aracı (sürüm 0.1.0) kullanılmıştır. Araç, testleri önceden tanımlı kurallara göre seçmiş, hesaplamaları Python programlama dilinde SciPy 1.16.3 ve statsmodels 0.15.0 kütüphaneleriyle yapmış; tabloları, şekilleri ve sonuçların yazılı özetini üretmiştir. Sayısal sonuçların hiçbiri üretken yapay zekâ ile üretilmemiştir. Verilerin doğruluğu, analiz tercihlerinin onayı, sonuçların yorumu ve çalışmanın metni yazar(lar)ın sorumluluğundadır.</w:t>
      </w:r>
    </w:p>
    <w:p>
      <w:r>
        <w:br w:type="page"/>
      </w:r>
    </w:p>
    <w:p>
      <w:pPr>
        <w:pStyle w:val="Heading1"/>
      </w:pPr>
      <w:r>
        <w:t>Ek A. Karar İzi</w:t>
      </w:r>
    </w:p>
    <w:p>
      <w:pPr>
        <w:jc w:val="both"/>
      </w:pPr>
      <w:r>
        <w:rPr>
          <w:rFonts w:ascii="Times New Roman" w:hAnsi="Times New Roman"/>
          <w:b w:val="0"/>
          <w:i/>
          <w:sz w:val="20"/>
        </w:rPr>
        <w:t>Her analizde hangi kontrolün yapıldığı ve yöntemin neden seçildiği.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Yaş: </w:t>
      </w:r>
      <w:r>
        <w:rPr>
          <w:rFonts w:ascii="Times New Roman" w:hAnsi="Times New Roman"/>
          <w:b w:val="0"/>
          <w:i w:val="0"/>
          <w:sz w:val="20"/>
        </w:rPr>
        <w:t>normallik (Shapiro-Wilk, Laparoskopik): p = 0,910 → normal → normallik (Shapiro-Wilk, Açık): p = 0,301 → normal → varyans homojenliği (Levene, ortanca temelli): p = 0,420 → homojen → seçilen test: Student t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Vücut kitle indeksi: </w:t>
      </w:r>
      <w:r>
        <w:rPr>
          <w:rFonts w:ascii="Times New Roman" w:hAnsi="Times New Roman"/>
          <w:b w:val="0"/>
          <w:i w:val="0"/>
          <w:sz w:val="20"/>
        </w:rPr>
        <w:t>normallik (Shapiro-Wilk, Laparoskopik): p = 0,091 → normal → normallik (Shapiro-Wilk, Açık): p = 0,798 → normal → varyans homojenliği (Levene, ortanca temelli): p = 0,760 → homojen → seçilen test: Student t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ASA skoru: </w:t>
      </w:r>
      <w:r>
        <w:rPr>
          <w:rFonts w:ascii="Times New Roman" w:hAnsi="Times New Roman"/>
          <w:b w:val="0"/>
          <w:i w:val="0"/>
          <w:sz w:val="20"/>
        </w:rPr>
        <w:t>ölçek: sıralı → sıra temelli test → seçilen test: Mann-Whitney U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Ameliyat süresi: </w:t>
      </w:r>
      <w:r>
        <w:rPr>
          <w:rFonts w:ascii="Times New Roman" w:hAnsi="Times New Roman"/>
          <w:b w:val="0"/>
          <w:i w:val="0"/>
          <w:sz w:val="20"/>
        </w:rPr>
        <w:t>normallik (Shapiro-Wilk, Laparoskopik): p = 0,808 → normal → normallik (Shapiro-Wilk, Açık): p = 0,706 → normal → varyans homojenliği (Levene, ortanca temelli): p = 0,288 → homojen → seçilen test: Student t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Hastanede yatış süresi: </w:t>
      </w:r>
      <w:r>
        <w:rPr>
          <w:rFonts w:ascii="Times New Roman" w:hAnsi="Times New Roman"/>
          <w:b w:val="0"/>
          <w:i w:val="0"/>
          <w:sz w:val="20"/>
        </w:rPr>
        <w:t>normallik (Shapiro-Wilk, Laparoskopik): p &lt; 0,001 → normal değil → normallik (Shapiro-Wilk, Açık): p &lt; 0,001 → normal değil → seçilen test: Mann-Whitney U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Cinsiyet: </w:t>
      </w:r>
      <w:r>
        <w:rPr>
          <w:rFonts w:ascii="Times New Roman" w:hAnsi="Times New Roman"/>
          <w:b w:val="0"/>
          <w:i w:val="0"/>
          <w:sz w:val="20"/>
        </w:rPr>
        <w:t>beklenen frekans: en küçük 16,0 → koşul sağlanıyor → seçilen test: Pearson ki-kare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Diyabet öyküsü: </w:t>
      </w:r>
      <w:r>
        <w:rPr>
          <w:rFonts w:ascii="Times New Roman" w:hAnsi="Times New Roman"/>
          <w:b w:val="0"/>
          <w:i w:val="0"/>
          <w:sz w:val="20"/>
        </w:rPr>
        <w:t>beklenen frekans: en küçük 8,0 → koşul sağlanıyor → seçilen test: Pearson ki-kare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Ameliyat sonrası komplikasyon: </w:t>
      </w:r>
      <w:r>
        <w:rPr>
          <w:rFonts w:ascii="Times New Roman" w:hAnsi="Times New Roman"/>
          <w:b w:val="0"/>
          <w:i w:val="0"/>
          <w:sz w:val="20"/>
        </w:rPr>
        <w:t>beklenen frekans: en küçük 9,0 → koşul sağlanıyor → seçilen test: Pearson ki-kare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Hastanede yatış süresi [regresyon]: </w:t>
      </w:r>
      <w:r>
        <w:rPr>
          <w:rFonts w:ascii="Times New Roman" w:hAnsi="Times New Roman"/>
          <w:b w:val="0"/>
          <w:i w:val="0"/>
          <w:sz w:val="20"/>
        </w:rPr>
        <w:t>değişken seçimi: tek değişkenli p &lt; 0,2 ya da grup değişkeni → Ameliyat yöntemi, Vücut kitle indeksi, ASA skoru → modele girmeyenler: Yaş, Cinsiyet, Diyabet öyküsü → sabit varyans (Breusch-Pagan): p = 0,065 → sağlanıyor → artıkların normalliği (Shapiro-Wilk): p &lt; 0,001 → normal değil → çoklu bağlantı (VIF): en büyük 1,1 → sorun yok → model: n = 80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>Cinsiyet değişkenine göre karşılaştırma: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Yaş: </w:t>
      </w:r>
      <w:r>
        <w:rPr>
          <w:rFonts w:ascii="Times New Roman" w:hAnsi="Times New Roman"/>
          <w:b w:val="0"/>
          <w:i w:val="0"/>
          <w:sz w:val="20"/>
        </w:rPr>
        <w:t>normallik (Shapiro-Wilk, Erkek): p = 0,391 → normal → normallik (Shapiro-Wilk, Kadın): p = 0,529 → normal → varyans homojenliği (Levene, ortanca temelli): p = 0,530 → homojen → seçilen test: Student t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Vücut kitle indeksi: </w:t>
      </w:r>
      <w:r>
        <w:rPr>
          <w:rFonts w:ascii="Times New Roman" w:hAnsi="Times New Roman"/>
          <w:b w:val="0"/>
          <w:i w:val="0"/>
          <w:sz w:val="20"/>
        </w:rPr>
        <w:t>normallik (Shapiro-Wilk, Erkek): p = 0,761 → normal → normallik (Shapiro-Wilk, Kadın): p = 0,422 → normal → varyans homojenliği (Levene, ortanca temelli): p = 0,309 → homojen → seçilen test: Student t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ASA skoru: </w:t>
      </w:r>
      <w:r>
        <w:rPr>
          <w:rFonts w:ascii="Times New Roman" w:hAnsi="Times New Roman"/>
          <w:b w:val="0"/>
          <w:i w:val="0"/>
          <w:sz w:val="20"/>
        </w:rPr>
        <w:t>ölçek: sıralı → sıra temelli test → seçilen test: Mann-Whitney U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Ameliyat süresi: </w:t>
      </w:r>
      <w:r>
        <w:rPr>
          <w:rFonts w:ascii="Times New Roman" w:hAnsi="Times New Roman"/>
          <w:b w:val="0"/>
          <w:i w:val="0"/>
          <w:sz w:val="20"/>
        </w:rPr>
        <w:t>normallik (Shapiro-Wilk, Erkek): p = 0,912 → normal → normallik (Shapiro-Wilk, Kadın): p = 0,954 → normal → varyans homojenliği (Levene, ortanca temelli): p = 0,479 → homojen → seçilen test: Student t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Hastanede yatış süresi: </w:t>
      </w:r>
      <w:r>
        <w:rPr>
          <w:rFonts w:ascii="Times New Roman" w:hAnsi="Times New Roman"/>
          <w:b w:val="0"/>
          <w:i w:val="0"/>
          <w:sz w:val="20"/>
        </w:rPr>
        <w:t>normallik (Shapiro-Wilk, Erkek): p &lt; 0,001 → normal değil → normallik (Shapiro-Wilk, Kadın): p &lt; 0,001 → normal değil → seçilen test: Mann-Whitney U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Ameliyat yöntemi: </w:t>
      </w:r>
      <w:r>
        <w:rPr>
          <w:rFonts w:ascii="Times New Roman" w:hAnsi="Times New Roman"/>
          <w:b w:val="0"/>
          <w:i w:val="0"/>
          <w:sz w:val="20"/>
        </w:rPr>
        <w:t>beklenen frekans: en küçük 16,0 → koşul sağlanıyor → seçilen test: Pearson ki-kare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Diyabet öyküsü: </w:t>
      </w:r>
      <w:r>
        <w:rPr>
          <w:rFonts w:ascii="Times New Roman" w:hAnsi="Times New Roman"/>
          <w:b w:val="0"/>
          <w:i w:val="0"/>
          <w:sz w:val="20"/>
        </w:rPr>
        <w:t>beklenen frekans: en küçük 6,4 → koşul sağlanıyor → seçilen test: Pearson ki-kare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Ameliyat sonrası komplikasyon: </w:t>
      </w:r>
      <w:r>
        <w:rPr>
          <w:rFonts w:ascii="Times New Roman" w:hAnsi="Times New Roman"/>
          <w:b w:val="0"/>
          <w:i w:val="0"/>
          <w:sz w:val="20"/>
        </w:rPr>
        <w:t>beklenen frekans: en küçük 7,2 → koşul sağlanıyor → seçilen test: Pearson ki-kare testi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>Korelasyon analizi:</w:t>
      </w:r>
    </w:p>
    <w:p>
      <w:pPr>
        <w:jc w:val="both"/>
      </w:pPr>
      <w:r>
        <w:rPr>
          <w:rFonts w:ascii="Times New Roman" w:hAnsi="Times New Roman"/>
          <w:b/>
          <w:i w:val="0"/>
          <w:sz w:val="20"/>
        </w:rPr>
        <w:t xml:space="preserve">Korelasyon matrisi: </w:t>
      </w:r>
      <w:r>
        <w:rPr>
          <w:rFonts w:ascii="Times New Roman" w:hAnsi="Times New Roman"/>
          <w:b w:val="0"/>
          <w:i w:val="0"/>
          <w:sz w:val="20"/>
        </w:rPr>
        <w:t>yöntem: en az bir değişken normal dağılmıyor → Spearman (matrisin tamamında) → çoklu karşılaştırma: 6 çift, Holm düzeltmesi → 1 anlamlı ilişki</w:t>
      </w:r>
    </w:p>
    <w:p>
      <w:pPr>
        <w:pStyle w:val="Heading1"/>
      </w:pPr>
      <w:r>
        <w:t>Ek B. Veri Hazırlama Notları</w:t>
      </w:r>
    </w:p>
    <w:p>
      <w:pPr>
        <w:jc w:val="both"/>
      </w:pPr>
      <w:r>
        <w:rPr>
          <w:rFonts w:ascii="Times New Roman" w:hAnsi="Times New Roman"/>
          <w:b w:val="0"/>
          <w:i w:val="0"/>
          <w:sz w:val="20"/>
        </w:rPr>
        <w:t>Veri dosyasında düzeltme gerektiren bir durum bulunmadı.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 w:cs="Times New Roman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eastAsia="Times New Roman" w:cs="Times New Roman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 w:eastAsia="Times New Roman" w:cs="Times New Roman"/>
      <w:b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 w:cs="Times New Roman"/>
      <w:b w:val="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